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3010" w14:textId="77777777" w:rsidR="00DF0A52" w:rsidRDefault="00D02ED2">
      <w:pPr>
        <w:pStyle w:val="Textbody"/>
        <w:ind w:left="7686"/>
      </w:pPr>
      <w:r>
        <w:rPr>
          <w:rFonts w:ascii="DINOT" w:hAnsi="DINOT"/>
          <w:noProof/>
          <w:sz w:val="20"/>
        </w:rPr>
        <w:drawing>
          <wp:anchor distT="0" distB="0" distL="114300" distR="114300" simplePos="0" relativeHeight="251658240" behindDoc="0" locked="0" layoutInCell="1" allowOverlap="1" wp14:anchorId="14251F4C" wp14:editId="6F2E5A28">
            <wp:simplePos x="0" y="0"/>
            <wp:positionH relativeFrom="column">
              <wp:posOffset>4721412</wp:posOffset>
            </wp:positionH>
            <wp:positionV relativeFrom="paragraph">
              <wp:posOffset>57972</wp:posOffset>
            </wp:positionV>
            <wp:extent cx="1504462" cy="1063812"/>
            <wp:effectExtent l="0" t="0" r="488" b="2988"/>
            <wp:wrapNone/>
            <wp:docPr id="1"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04462" cy="1063812"/>
                    </a:xfrm>
                    <a:prstGeom prst="rect">
                      <a:avLst/>
                    </a:prstGeom>
                    <a:noFill/>
                    <a:ln>
                      <a:noFill/>
                      <a:prstDash/>
                    </a:ln>
                  </pic:spPr>
                </pic:pic>
              </a:graphicData>
            </a:graphic>
          </wp:anchor>
        </w:drawing>
      </w:r>
      <w:r>
        <w:rPr>
          <w:rFonts w:ascii="DINOT" w:hAnsi="DINOT"/>
          <w:noProof/>
          <w:sz w:val="20"/>
        </w:rPr>
        <w:drawing>
          <wp:anchor distT="0" distB="0" distL="114300" distR="114300" simplePos="0" relativeHeight="251659264" behindDoc="0" locked="0" layoutInCell="1" allowOverlap="1" wp14:anchorId="6045AF88" wp14:editId="6C6BF01C">
            <wp:simplePos x="0" y="0"/>
            <wp:positionH relativeFrom="column">
              <wp:posOffset>72329</wp:posOffset>
            </wp:positionH>
            <wp:positionV relativeFrom="paragraph">
              <wp:posOffset>121340</wp:posOffset>
            </wp:positionV>
            <wp:extent cx="1649851" cy="991758"/>
            <wp:effectExtent l="0" t="0" r="7499" b="0"/>
            <wp:wrapNone/>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649851" cy="991758"/>
                    </a:xfrm>
                    <a:prstGeom prst="rect">
                      <a:avLst/>
                    </a:prstGeom>
                    <a:noFill/>
                    <a:ln>
                      <a:noFill/>
                      <a:prstDash/>
                    </a:ln>
                  </pic:spPr>
                </pic:pic>
              </a:graphicData>
            </a:graphic>
          </wp:anchor>
        </w:drawing>
      </w:r>
    </w:p>
    <w:p w14:paraId="5B5699EC" w14:textId="77777777" w:rsidR="00DF0A52" w:rsidRDefault="00DF0A52">
      <w:pPr>
        <w:pStyle w:val="Heading1"/>
        <w:ind w:left="0"/>
        <w:jc w:val="center"/>
        <w:rPr>
          <w:color w:val="0000FF"/>
          <w:sz w:val="40"/>
          <w:szCs w:val="40"/>
        </w:rPr>
      </w:pPr>
    </w:p>
    <w:p w14:paraId="245BD0D9" w14:textId="77777777" w:rsidR="00DF0A52" w:rsidRDefault="00DF0A52">
      <w:pPr>
        <w:pStyle w:val="Textbody"/>
        <w:jc w:val="center"/>
        <w:rPr>
          <w:color w:val="0000FF"/>
          <w:sz w:val="40"/>
          <w:szCs w:val="40"/>
        </w:rPr>
      </w:pPr>
    </w:p>
    <w:p w14:paraId="7167CDB3" w14:textId="77777777" w:rsidR="00DF0A52" w:rsidRDefault="00DF0A52">
      <w:pPr>
        <w:pStyle w:val="Heading1"/>
        <w:ind w:left="0"/>
        <w:jc w:val="center"/>
        <w:rPr>
          <w:color w:val="0000FF"/>
          <w:sz w:val="40"/>
          <w:szCs w:val="40"/>
        </w:rPr>
      </w:pPr>
    </w:p>
    <w:p w14:paraId="364B470F" w14:textId="77777777" w:rsidR="00DF0A52" w:rsidRDefault="00DF0A52">
      <w:pPr>
        <w:pStyle w:val="Heading1"/>
        <w:ind w:left="0"/>
        <w:jc w:val="center"/>
        <w:rPr>
          <w:color w:val="0000FF"/>
          <w:sz w:val="40"/>
          <w:szCs w:val="40"/>
        </w:rPr>
      </w:pPr>
    </w:p>
    <w:p w14:paraId="00F1EE2F" w14:textId="77777777" w:rsidR="00DF0A52" w:rsidRDefault="00D02ED2">
      <w:pPr>
        <w:pStyle w:val="Heading1"/>
        <w:ind w:left="0"/>
        <w:jc w:val="center"/>
        <w:rPr>
          <w:color w:val="0000FF"/>
          <w:sz w:val="40"/>
          <w:szCs w:val="40"/>
        </w:rPr>
      </w:pPr>
      <w:r>
        <w:rPr>
          <w:color w:val="0000FF"/>
          <w:sz w:val="40"/>
          <w:szCs w:val="40"/>
        </w:rPr>
        <w:t>Fête de la Musique Laos 2022</w:t>
      </w:r>
    </w:p>
    <w:p w14:paraId="5C4B2B7B" w14:textId="77777777" w:rsidR="00DF0A52" w:rsidRDefault="00D02ED2">
      <w:pPr>
        <w:pStyle w:val="Heading1"/>
        <w:ind w:left="0"/>
        <w:jc w:val="center"/>
        <w:rPr>
          <w:color w:val="0000FF"/>
          <w:sz w:val="40"/>
          <w:szCs w:val="40"/>
        </w:rPr>
      </w:pPr>
      <w:r>
        <w:rPr>
          <w:color w:val="0000FF"/>
          <w:sz w:val="40"/>
          <w:szCs w:val="40"/>
        </w:rPr>
        <w:t>Appel à participation</w:t>
      </w:r>
    </w:p>
    <w:p w14:paraId="4AD0068B" w14:textId="77777777" w:rsidR="00DF0A52" w:rsidRDefault="00DF0A52">
      <w:pPr>
        <w:pStyle w:val="Textbody"/>
        <w:rPr>
          <w:rFonts w:ascii="Times New Roman" w:hAnsi="Times New Roman"/>
          <w:sz w:val="22"/>
          <w:szCs w:val="22"/>
        </w:rPr>
      </w:pPr>
    </w:p>
    <w:p w14:paraId="2997E747" w14:textId="77777777" w:rsidR="00DF0A52" w:rsidRDefault="00DF0A52">
      <w:pPr>
        <w:pStyle w:val="Textbody"/>
        <w:rPr>
          <w:sz w:val="22"/>
          <w:szCs w:val="22"/>
        </w:rPr>
      </w:pPr>
    </w:p>
    <w:p w14:paraId="43904E08" w14:textId="77777777" w:rsidR="00DF0A52" w:rsidRDefault="00DF0A52">
      <w:pPr>
        <w:pStyle w:val="Textbody"/>
        <w:jc w:val="both"/>
        <w:rPr>
          <w:sz w:val="22"/>
          <w:szCs w:val="22"/>
        </w:rPr>
      </w:pPr>
    </w:p>
    <w:p w14:paraId="120E6E70" w14:textId="77777777" w:rsidR="00DF0A52" w:rsidRDefault="00D02ED2">
      <w:pPr>
        <w:pStyle w:val="Textbody"/>
        <w:jc w:val="both"/>
      </w:pPr>
      <w:r>
        <w:rPr>
          <w:sz w:val="22"/>
          <w:szCs w:val="22"/>
        </w:rPr>
        <w:t xml:space="preserve">Grande </w:t>
      </w:r>
      <w:r>
        <w:rPr>
          <w:b/>
          <w:bCs/>
          <w:sz w:val="22"/>
          <w:szCs w:val="22"/>
        </w:rPr>
        <w:t>manifestation populaire gratuite et ouverte à tous les musiciens, amateurs ou professionnels</w:t>
      </w:r>
      <w:r>
        <w:rPr>
          <w:sz w:val="22"/>
          <w:szCs w:val="22"/>
        </w:rPr>
        <w:t xml:space="preserve">, la Fête de la Musique célèbre la musique vivante et met en valeur la </w:t>
      </w:r>
      <w:r>
        <w:rPr>
          <w:sz w:val="22"/>
          <w:szCs w:val="22"/>
        </w:rPr>
        <w:t xml:space="preserve">diversité des pratiques musicales et tous les genres musicaux. Depuis sa création en France en </w:t>
      </w:r>
      <w:r>
        <w:rPr>
          <w:b/>
          <w:sz w:val="22"/>
          <w:szCs w:val="22"/>
        </w:rPr>
        <w:t>1982</w:t>
      </w:r>
      <w:r>
        <w:rPr>
          <w:sz w:val="22"/>
          <w:szCs w:val="22"/>
        </w:rPr>
        <w:t xml:space="preserve">, la Fête de la Musique a pris une ampleur considérable en devenant un </w:t>
      </w:r>
      <w:r>
        <w:rPr>
          <w:b/>
          <w:bCs/>
          <w:sz w:val="22"/>
          <w:szCs w:val="22"/>
        </w:rPr>
        <w:t>événement national</w:t>
      </w:r>
      <w:r>
        <w:rPr>
          <w:sz w:val="22"/>
          <w:szCs w:val="22"/>
        </w:rPr>
        <w:t xml:space="preserve"> dans plusieurs pays. Manifestation musicale internationale emblémat</w:t>
      </w:r>
      <w:r>
        <w:rPr>
          <w:sz w:val="22"/>
          <w:szCs w:val="22"/>
        </w:rPr>
        <w:t xml:space="preserve">ique, la Fête de la Musique a été célébrée, en 2019, dans </w:t>
      </w:r>
      <w:r>
        <w:rPr>
          <w:rStyle w:val="Accentuationforte"/>
          <w:sz w:val="22"/>
          <w:szCs w:val="22"/>
        </w:rPr>
        <w:t>plus de 120 pays</w:t>
      </w:r>
      <w:r>
        <w:rPr>
          <w:sz w:val="22"/>
          <w:szCs w:val="22"/>
        </w:rPr>
        <w:t>.</w:t>
      </w:r>
    </w:p>
    <w:p w14:paraId="4EAF76E2" w14:textId="77777777" w:rsidR="00DF0A52" w:rsidRDefault="00DF0A52">
      <w:pPr>
        <w:pStyle w:val="Textbody"/>
        <w:jc w:val="both"/>
        <w:rPr>
          <w:sz w:val="22"/>
          <w:szCs w:val="22"/>
        </w:rPr>
      </w:pPr>
    </w:p>
    <w:p w14:paraId="3C709EC8" w14:textId="77777777" w:rsidR="00DF0A52" w:rsidRDefault="00D02ED2">
      <w:pPr>
        <w:pStyle w:val="Textbody"/>
        <w:jc w:val="both"/>
      </w:pPr>
      <w:r>
        <w:rPr>
          <w:sz w:val="22"/>
          <w:szCs w:val="22"/>
        </w:rPr>
        <w:t xml:space="preserve">L'Institut français du Laos appelle </w:t>
      </w:r>
      <w:r>
        <w:rPr>
          <w:b/>
          <w:bCs/>
          <w:sz w:val="22"/>
          <w:szCs w:val="22"/>
        </w:rPr>
        <w:t>tous les chanteurs, musiciens et groupes de musique, professionnels ou amateurs, de tous genres</w:t>
      </w:r>
      <w:r>
        <w:rPr>
          <w:sz w:val="22"/>
          <w:szCs w:val="22"/>
        </w:rPr>
        <w:t xml:space="preserve"> (classique, pop, rock, jazz, traditionnel, worl</w:t>
      </w:r>
      <w:r>
        <w:rPr>
          <w:sz w:val="22"/>
          <w:szCs w:val="22"/>
        </w:rPr>
        <w:t xml:space="preserve">d) à participer à </w:t>
      </w:r>
      <w:r>
        <w:rPr>
          <w:b/>
          <w:bCs/>
          <w:sz w:val="22"/>
          <w:szCs w:val="22"/>
        </w:rPr>
        <w:t xml:space="preserve">un concert géant le </w:t>
      </w:r>
      <w:r>
        <w:rPr>
          <w:b/>
          <w:bCs/>
          <w:sz w:val="22"/>
          <w:szCs w:val="22"/>
          <w:lang w:bidi="lo-LA"/>
        </w:rPr>
        <w:t>samedi</w:t>
      </w:r>
      <w:r>
        <w:rPr>
          <w:b/>
          <w:bCs/>
          <w:sz w:val="22"/>
          <w:szCs w:val="22"/>
        </w:rPr>
        <w:t xml:space="preserve"> </w:t>
      </w:r>
      <w:r>
        <w:rPr>
          <w:b/>
          <w:bCs/>
          <w:sz w:val="22"/>
          <w:szCs w:val="22"/>
          <w:lang w:bidi="lo-LA"/>
        </w:rPr>
        <w:t xml:space="preserve">18 </w:t>
      </w:r>
      <w:r>
        <w:rPr>
          <w:b/>
          <w:bCs/>
          <w:sz w:val="22"/>
          <w:szCs w:val="22"/>
        </w:rPr>
        <w:t>juin 2022 à l’IFL</w:t>
      </w:r>
      <w:r>
        <w:rPr>
          <w:sz w:val="22"/>
          <w:szCs w:val="22"/>
        </w:rPr>
        <w:t>.</w:t>
      </w:r>
    </w:p>
    <w:p w14:paraId="478840F6" w14:textId="77777777" w:rsidR="00DF0A52" w:rsidRDefault="00DF0A52">
      <w:pPr>
        <w:pStyle w:val="Textbody"/>
        <w:jc w:val="both"/>
      </w:pPr>
    </w:p>
    <w:p w14:paraId="51310332" w14:textId="77777777" w:rsidR="00DF0A52" w:rsidRDefault="00D02ED2">
      <w:pPr>
        <w:pStyle w:val="Textbody"/>
        <w:jc w:val="both"/>
        <w:rPr>
          <w:sz w:val="22"/>
          <w:szCs w:val="22"/>
        </w:rPr>
      </w:pPr>
      <w:r>
        <w:rPr>
          <w:sz w:val="22"/>
          <w:szCs w:val="22"/>
        </w:rPr>
        <w:t>Pour participer, il suffit :</w:t>
      </w:r>
    </w:p>
    <w:p w14:paraId="6054693B" w14:textId="77777777" w:rsidR="00DF0A52" w:rsidRDefault="00DF0A52">
      <w:pPr>
        <w:pStyle w:val="Textbody"/>
        <w:jc w:val="both"/>
        <w:rPr>
          <w:sz w:val="22"/>
          <w:szCs w:val="22"/>
        </w:rPr>
      </w:pPr>
    </w:p>
    <w:p w14:paraId="2155F4FF" w14:textId="77777777" w:rsidR="00DF0A52" w:rsidRDefault="00D02ED2">
      <w:pPr>
        <w:pStyle w:val="Textbody"/>
        <w:jc w:val="both"/>
        <w:rPr>
          <w:sz w:val="22"/>
          <w:szCs w:val="22"/>
        </w:rPr>
      </w:pPr>
      <w:r>
        <w:rPr>
          <w:sz w:val="22"/>
          <w:szCs w:val="22"/>
        </w:rPr>
        <w:t xml:space="preserve">D’envoyer avant le mardi 31 mai 2022 une vidéo à l’IFL pour sélection (1 ou 2 morceaux de musique, son et image de qualité, en format MP4 ou en fichier </w:t>
      </w:r>
      <w:r>
        <w:rPr>
          <w:sz w:val="22"/>
          <w:szCs w:val="22"/>
        </w:rPr>
        <w:t>audio). Les groupes sélectionnés seront invités à participer au concert le samedi 18 juin 2022. Un créneau horaire de 15 à 45 minutes (selon le souhait et le répertoire) sera donné à chaque musicien ou groupe. L’événement devrait se dérouler de 16 h à minu</w:t>
      </w:r>
      <w:r>
        <w:rPr>
          <w:sz w:val="22"/>
          <w:szCs w:val="22"/>
        </w:rPr>
        <w:t>it.</w:t>
      </w:r>
    </w:p>
    <w:p w14:paraId="79A49813" w14:textId="77777777" w:rsidR="00DF0A52" w:rsidRDefault="00DF0A52">
      <w:pPr>
        <w:pStyle w:val="Textbody"/>
        <w:jc w:val="both"/>
        <w:rPr>
          <w:sz w:val="22"/>
          <w:szCs w:val="22"/>
        </w:rPr>
      </w:pPr>
    </w:p>
    <w:p w14:paraId="3A6B0F02" w14:textId="77777777" w:rsidR="00DF0A52" w:rsidRDefault="00D02ED2">
      <w:pPr>
        <w:pStyle w:val="Textbody"/>
        <w:jc w:val="both"/>
      </w:pPr>
      <w:r>
        <w:rPr>
          <w:sz w:val="22"/>
          <w:szCs w:val="22"/>
        </w:rPr>
        <w:t xml:space="preserve">Un </w:t>
      </w:r>
      <w:r>
        <w:rPr>
          <w:b/>
          <w:bCs/>
          <w:sz w:val="22"/>
          <w:szCs w:val="22"/>
        </w:rPr>
        <w:t>formulaire d'inscription</w:t>
      </w:r>
      <w:r>
        <w:rPr>
          <w:sz w:val="22"/>
          <w:szCs w:val="22"/>
        </w:rPr>
        <w:t xml:space="preserve"> pour chaque musicien ou groupe devra être complété et retourné à l'IFL </w:t>
      </w:r>
      <w:r>
        <w:rPr>
          <w:b/>
          <w:bCs/>
          <w:sz w:val="22"/>
          <w:szCs w:val="22"/>
        </w:rPr>
        <w:t>avant le mardi 31 mai 2022</w:t>
      </w:r>
      <w:r>
        <w:rPr>
          <w:sz w:val="22"/>
          <w:szCs w:val="22"/>
        </w:rPr>
        <w:t>, délai de rigueur.</w:t>
      </w:r>
    </w:p>
    <w:p w14:paraId="382B8E2D" w14:textId="77777777" w:rsidR="00DF0A52" w:rsidRDefault="00DF0A52">
      <w:pPr>
        <w:pStyle w:val="Textbody"/>
        <w:jc w:val="both"/>
        <w:rPr>
          <w:sz w:val="22"/>
          <w:szCs w:val="22"/>
        </w:rPr>
      </w:pPr>
    </w:p>
    <w:p w14:paraId="79FA3500" w14:textId="77777777" w:rsidR="00DF0A52" w:rsidRDefault="00D02ED2">
      <w:pPr>
        <w:pStyle w:val="Textbody"/>
        <w:jc w:val="both"/>
        <w:rPr>
          <w:sz w:val="22"/>
          <w:szCs w:val="22"/>
        </w:rPr>
      </w:pPr>
      <w:r>
        <w:rPr>
          <w:sz w:val="22"/>
          <w:szCs w:val="22"/>
        </w:rPr>
        <w:t>Le formulaire d'inscription est disponible :</w:t>
      </w:r>
    </w:p>
    <w:p w14:paraId="0ED04D58" w14:textId="77777777" w:rsidR="00DF0A52" w:rsidRDefault="00D02ED2">
      <w:pPr>
        <w:pStyle w:val="Textbody"/>
        <w:numPr>
          <w:ilvl w:val="0"/>
          <w:numId w:val="5"/>
        </w:numPr>
        <w:tabs>
          <w:tab w:val="left" w:pos="-707"/>
        </w:tabs>
        <w:jc w:val="both"/>
      </w:pPr>
      <w:proofErr w:type="gramStart"/>
      <w:r>
        <w:rPr>
          <w:sz w:val="22"/>
          <w:szCs w:val="22"/>
        </w:rPr>
        <w:t>en</w:t>
      </w:r>
      <w:proofErr w:type="gramEnd"/>
      <w:r>
        <w:rPr>
          <w:sz w:val="22"/>
          <w:szCs w:val="22"/>
        </w:rPr>
        <w:t xml:space="preserve"> format PDF sur le site internet de l'Institut : </w:t>
      </w:r>
      <w:hyperlink r:id="rId9" w:history="1">
        <w:r>
          <w:rPr>
            <w:rStyle w:val="LienInternet"/>
            <w:sz w:val="22"/>
            <w:szCs w:val="22"/>
          </w:rPr>
          <w:t>http://www.if-laos.org/culture</w:t>
        </w:r>
      </w:hyperlink>
    </w:p>
    <w:p w14:paraId="6833E4AF" w14:textId="77777777" w:rsidR="00DF0A52" w:rsidRDefault="00D02ED2">
      <w:pPr>
        <w:pStyle w:val="Textbody"/>
        <w:numPr>
          <w:ilvl w:val="0"/>
          <w:numId w:val="1"/>
        </w:numPr>
        <w:tabs>
          <w:tab w:val="left" w:pos="-707"/>
        </w:tabs>
        <w:jc w:val="both"/>
        <w:rPr>
          <w:sz w:val="22"/>
          <w:szCs w:val="22"/>
        </w:rPr>
      </w:pPr>
      <w:proofErr w:type="gramStart"/>
      <w:r>
        <w:rPr>
          <w:sz w:val="22"/>
          <w:szCs w:val="22"/>
        </w:rPr>
        <w:t>en</w:t>
      </w:r>
      <w:proofErr w:type="gramEnd"/>
      <w:r>
        <w:rPr>
          <w:sz w:val="22"/>
          <w:szCs w:val="22"/>
        </w:rPr>
        <w:t xml:space="preserve"> format papier à l'accueil de l'IFL du lundi au vendredi, de 9h00 à 17h30 et le samedi, de 9h00 à 12h00.</w:t>
      </w:r>
    </w:p>
    <w:p w14:paraId="29D904DD" w14:textId="77777777" w:rsidR="00DF0A52" w:rsidRDefault="00DF0A52">
      <w:pPr>
        <w:pStyle w:val="Textbody"/>
        <w:tabs>
          <w:tab w:val="left" w:pos="2545"/>
        </w:tabs>
        <w:ind w:left="2545"/>
        <w:jc w:val="both"/>
        <w:rPr>
          <w:sz w:val="22"/>
          <w:szCs w:val="22"/>
        </w:rPr>
      </w:pPr>
    </w:p>
    <w:p w14:paraId="059C4C5C" w14:textId="77777777" w:rsidR="00DF0A52" w:rsidRDefault="00D02ED2">
      <w:pPr>
        <w:pStyle w:val="Textbody"/>
        <w:jc w:val="both"/>
        <w:rPr>
          <w:sz w:val="22"/>
          <w:szCs w:val="22"/>
        </w:rPr>
      </w:pPr>
      <w:r>
        <w:rPr>
          <w:sz w:val="22"/>
          <w:szCs w:val="22"/>
        </w:rPr>
        <w:t>L'Institut mettra à disposition un ingénieur du son, avec un système de</w:t>
      </w:r>
      <w:r>
        <w:rPr>
          <w:sz w:val="22"/>
          <w:szCs w:val="22"/>
        </w:rPr>
        <w:t xml:space="preserve"> sonorisation, des micros, des lumières. La Fête de la Musique étant un événement gratuit et bénévole, aucun cachet (rémunération d'artiste) ne sera donné aux musiciens, mais une indemnité de transport et une collation leur seront attribuées.</w:t>
      </w:r>
    </w:p>
    <w:p w14:paraId="582A1021" w14:textId="77777777" w:rsidR="00DF0A52" w:rsidRDefault="00DF0A52">
      <w:pPr>
        <w:pStyle w:val="Textbody"/>
        <w:jc w:val="both"/>
        <w:rPr>
          <w:sz w:val="22"/>
          <w:szCs w:val="22"/>
        </w:rPr>
      </w:pPr>
    </w:p>
    <w:p w14:paraId="60B9B05B" w14:textId="77777777" w:rsidR="00DF0A52" w:rsidRDefault="00D02ED2">
      <w:pPr>
        <w:pStyle w:val="Textbody"/>
        <w:jc w:val="both"/>
        <w:rPr>
          <w:sz w:val="22"/>
          <w:szCs w:val="22"/>
        </w:rPr>
      </w:pPr>
      <w:r>
        <w:rPr>
          <w:sz w:val="22"/>
          <w:szCs w:val="22"/>
        </w:rPr>
        <w:t xml:space="preserve">Documents à </w:t>
      </w:r>
      <w:r>
        <w:rPr>
          <w:sz w:val="22"/>
          <w:szCs w:val="22"/>
        </w:rPr>
        <w:t>fournir pour valider l'inscription :</w:t>
      </w:r>
    </w:p>
    <w:p w14:paraId="4EAF8240" w14:textId="77777777" w:rsidR="00DF0A52" w:rsidRDefault="00D02ED2">
      <w:pPr>
        <w:pStyle w:val="Textbody"/>
        <w:numPr>
          <w:ilvl w:val="0"/>
          <w:numId w:val="6"/>
        </w:numPr>
        <w:tabs>
          <w:tab w:val="left" w:pos="-707"/>
        </w:tabs>
        <w:jc w:val="both"/>
        <w:rPr>
          <w:sz w:val="22"/>
          <w:szCs w:val="22"/>
        </w:rPr>
      </w:pPr>
      <w:r>
        <w:rPr>
          <w:sz w:val="22"/>
          <w:szCs w:val="22"/>
        </w:rPr>
        <w:t>Le formulaire d'inscription dûment complété, daté et signé,</w:t>
      </w:r>
    </w:p>
    <w:p w14:paraId="3E24C05E" w14:textId="77777777" w:rsidR="00DF0A52" w:rsidRDefault="00D02ED2">
      <w:pPr>
        <w:pStyle w:val="Textbody"/>
        <w:numPr>
          <w:ilvl w:val="0"/>
          <w:numId w:val="2"/>
        </w:numPr>
        <w:tabs>
          <w:tab w:val="left" w:pos="-707"/>
        </w:tabs>
        <w:jc w:val="both"/>
        <w:rPr>
          <w:sz w:val="22"/>
          <w:szCs w:val="22"/>
        </w:rPr>
      </w:pPr>
      <w:proofErr w:type="gramStart"/>
      <w:r>
        <w:rPr>
          <w:sz w:val="22"/>
          <w:szCs w:val="22"/>
        </w:rPr>
        <w:t>un</w:t>
      </w:r>
      <w:proofErr w:type="gramEnd"/>
      <w:r>
        <w:rPr>
          <w:sz w:val="22"/>
          <w:szCs w:val="22"/>
        </w:rPr>
        <w:t xml:space="preserve"> enregistrement du ou des morceaux proposés, de bonne qualité, au format MP4 ou en fichier audio.</w:t>
      </w:r>
    </w:p>
    <w:p w14:paraId="22F4BE4D" w14:textId="77777777" w:rsidR="00DF0A52" w:rsidRDefault="00DF0A52">
      <w:pPr>
        <w:pStyle w:val="Textbody"/>
        <w:jc w:val="both"/>
      </w:pPr>
    </w:p>
    <w:p w14:paraId="223555E2" w14:textId="77777777" w:rsidR="00DF0A52" w:rsidRDefault="00D02ED2">
      <w:pPr>
        <w:pStyle w:val="Textbody"/>
        <w:jc w:val="both"/>
      </w:pPr>
      <w:r>
        <w:rPr>
          <w:sz w:val="22"/>
          <w:szCs w:val="22"/>
        </w:rPr>
        <w:t xml:space="preserve">Pour inscription et toute information, contactez : </w:t>
      </w:r>
      <w:hyperlink r:id="rId10" w:history="1">
        <w:r>
          <w:rPr>
            <w:color w:val="0000FF"/>
            <w:sz w:val="20"/>
            <w:szCs w:val="20"/>
            <w:u w:val="single"/>
          </w:rPr>
          <w:t>fetedelamusique@if-laos.org</w:t>
        </w:r>
      </w:hyperlink>
    </w:p>
    <w:p w14:paraId="732C84A2" w14:textId="77777777" w:rsidR="00DF0A52" w:rsidRDefault="00D02ED2">
      <w:pPr>
        <w:pStyle w:val="Textbody"/>
        <w:pageBreakBefore/>
        <w:spacing w:before="30" w:line="264" w:lineRule="auto"/>
        <w:ind w:left="832" w:right="811"/>
        <w:jc w:val="center"/>
      </w:pPr>
      <w:r>
        <w:rPr>
          <w:rFonts w:ascii="Times New Roman" w:hAnsi="Times New Roman"/>
          <w:noProof/>
        </w:rPr>
        <w:lastRenderedPageBreak/>
        <w:drawing>
          <wp:anchor distT="0" distB="0" distL="114300" distR="114300" simplePos="0" relativeHeight="251656192" behindDoc="0" locked="0" layoutInCell="1" allowOverlap="1" wp14:anchorId="03E75E1B" wp14:editId="5E11F611">
            <wp:simplePos x="0" y="0"/>
            <wp:positionH relativeFrom="column">
              <wp:posOffset>44256</wp:posOffset>
            </wp:positionH>
            <wp:positionV relativeFrom="paragraph">
              <wp:posOffset>10058</wp:posOffset>
            </wp:positionV>
            <wp:extent cx="1649851" cy="991758"/>
            <wp:effectExtent l="0" t="0" r="7499" b="0"/>
            <wp:wrapSquare wrapText="bothSides"/>
            <wp:docPr id="3"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649851" cy="991758"/>
                    </a:xfrm>
                    <a:prstGeom prst="rect">
                      <a:avLst/>
                    </a:prstGeom>
                    <a:noFill/>
                    <a:ln>
                      <a:noFill/>
                      <a:prstDash/>
                    </a:ln>
                  </pic:spPr>
                </pic:pic>
              </a:graphicData>
            </a:graphic>
          </wp:anchor>
        </w:drawing>
      </w:r>
      <w:r>
        <w:rPr>
          <w:rFonts w:ascii="Times New Roman" w:hAnsi="Times New Roman"/>
          <w:noProof/>
        </w:rPr>
        <w:drawing>
          <wp:anchor distT="0" distB="0" distL="114300" distR="114300" simplePos="0" relativeHeight="251657216" behindDoc="0" locked="0" layoutInCell="1" allowOverlap="1" wp14:anchorId="7219D638" wp14:editId="643C1FB2">
            <wp:simplePos x="0" y="0"/>
            <wp:positionH relativeFrom="column">
              <wp:posOffset>4713457</wp:posOffset>
            </wp:positionH>
            <wp:positionV relativeFrom="paragraph">
              <wp:posOffset>30998</wp:posOffset>
            </wp:positionV>
            <wp:extent cx="1504462" cy="1063812"/>
            <wp:effectExtent l="0" t="0" r="488" b="2988"/>
            <wp:wrapSquare wrapText="bothSides"/>
            <wp:docPr id="4"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04462" cy="1063812"/>
                    </a:xfrm>
                    <a:prstGeom prst="rect">
                      <a:avLst/>
                    </a:prstGeom>
                    <a:noFill/>
                    <a:ln>
                      <a:noFill/>
                      <a:prstDash/>
                    </a:ln>
                  </pic:spPr>
                </pic:pic>
              </a:graphicData>
            </a:graphic>
          </wp:anchor>
        </w:drawing>
      </w:r>
    </w:p>
    <w:p w14:paraId="0DE92A46" w14:textId="77777777" w:rsidR="00DF0A52" w:rsidRDefault="00DF0A52">
      <w:pPr>
        <w:pStyle w:val="Textbody"/>
        <w:spacing w:before="30" w:line="264" w:lineRule="auto"/>
        <w:ind w:left="832" w:right="811"/>
        <w:jc w:val="center"/>
        <w:rPr>
          <w:rFonts w:ascii="Times New Roman" w:hAnsi="Times New Roman"/>
        </w:rPr>
      </w:pPr>
    </w:p>
    <w:p w14:paraId="450776CD" w14:textId="77777777" w:rsidR="00DF0A52" w:rsidRDefault="00DF0A52">
      <w:pPr>
        <w:pStyle w:val="Textbody"/>
        <w:spacing w:before="30" w:line="264" w:lineRule="auto"/>
        <w:ind w:left="832" w:right="811"/>
        <w:jc w:val="center"/>
        <w:rPr>
          <w:rFonts w:ascii="Times New Roman" w:hAnsi="Times New Roman"/>
        </w:rPr>
      </w:pPr>
    </w:p>
    <w:p w14:paraId="4A65793A" w14:textId="77777777" w:rsidR="00DF0A52" w:rsidRDefault="00DF0A52">
      <w:pPr>
        <w:pStyle w:val="Textbody"/>
        <w:spacing w:before="30" w:line="264" w:lineRule="auto"/>
        <w:ind w:left="832" w:right="811"/>
        <w:jc w:val="center"/>
        <w:rPr>
          <w:rFonts w:ascii="Times New Roman" w:hAnsi="Times New Roman"/>
        </w:rPr>
      </w:pPr>
    </w:p>
    <w:p w14:paraId="31E88F59" w14:textId="77777777" w:rsidR="00DF0A52" w:rsidRDefault="00DF0A52">
      <w:pPr>
        <w:pStyle w:val="Textbody"/>
        <w:spacing w:before="30" w:line="264" w:lineRule="auto"/>
        <w:ind w:left="832" w:right="811"/>
        <w:jc w:val="center"/>
        <w:rPr>
          <w:rFonts w:ascii="Times New Roman" w:hAnsi="Times New Roman"/>
        </w:rPr>
      </w:pPr>
    </w:p>
    <w:p w14:paraId="41D004AD" w14:textId="77777777" w:rsidR="00DF0A52" w:rsidRDefault="00D02ED2">
      <w:pPr>
        <w:pStyle w:val="Heading1"/>
        <w:ind w:left="0"/>
        <w:jc w:val="center"/>
        <w:rPr>
          <w:color w:val="491D74"/>
          <w:sz w:val="40"/>
          <w:szCs w:val="40"/>
        </w:rPr>
      </w:pPr>
      <w:r>
        <w:rPr>
          <w:color w:val="491D74"/>
          <w:sz w:val="40"/>
          <w:szCs w:val="40"/>
        </w:rPr>
        <w:t>Formulaire d’inscription</w:t>
      </w:r>
    </w:p>
    <w:p w14:paraId="6450354A" w14:textId="77777777" w:rsidR="00DF0A52" w:rsidRDefault="00DF0A52">
      <w:pPr>
        <w:pStyle w:val="Textbody"/>
        <w:jc w:val="both"/>
        <w:rPr>
          <w:rFonts w:ascii="Times New Roman" w:hAnsi="Times New Roman"/>
          <w:sz w:val="22"/>
          <w:szCs w:val="22"/>
        </w:rPr>
      </w:pPr>
    </w:p>
    <w:p w14:paraId="74194CEB" w14:textId="77777777" w:rsidR="00DF0A52" w:rsidRDefault="00D02ED2">
      <w:pPr>
        <w:pStyle w:val="Textbody"/>
        <w:jc w:val="both"/>
      </w:pPr>
      <w:r>
        <w:rPr>
          <w:sz w:val="20"/>
          <w:szCs w:val="20"/>
        </w:rPr>
        <w:t xml:space="preserve">Ce formulaire doit être complété et retourné à l’Institut Français du Laos à Vientiane </w:t>
      </w:r>
      <w:r>
        <w:rPr>
          <w:rFonts w:cs="DokChampa"/>
          <w:sz w:val="20"/>
          <w:szCs w:val="20"/>
          <w:cs/>
          <w:lang w:bidi="lo-LA"/>
        </w:rPr>
        <w:t>ຫຼ</w:t>
      </w:r>
      <w:r>
        <w:rPr>
          <w:sz w:val="20"/>
          <w:szCs w:val="20"/>
        </w:rPr>
        <w:t>au plus tard le</w:t>
      </w:r>
      <w:r>
        <w:rPr>
          <w:b/>
          <w:bCs/>
          <w:sz w:val="20"/>
          <w:szCs w:val="20"/>
        </w:rPr>
        <w:t xml:space="preserve"> 31 mai 2022</w:t>
      </w:r>
      <w:r>
        <w:rPr>
          <w:sz w:val="20"/>
          <w:szCs w:val="20"/>
        </w:rPr>
        <w:t xml:space="preserve">, de préférence par </w:t>
      </w:r>
      <w:r>
        <w:rPr>
          <w:sz w:val="20"/>
          <w:szCs w:val="20"/>
        </w:rPr>
        <w:t xml:space="preserve">courriel : </w:t>
      </w:r>
      <w:hyperlink r:id="rId11" w:history="1">
        <w:r>
          <w:rPr>
            <w:color w:val="0000FF"/>
            <w:sz w:val="20"/>
            <w:szCs w:val="20"/>
            <w:u w:val="single"/>
          </w:rPr>
          <w:t>fetedelamusique@if-laos.org</w:t>
        </w:r>
      </w:hyperlink>
    </w:p>
    <w:p w14:paraId="09A8C8F0" w14:textId="77777777" w:rsidR="00DF0A52" w:rsidRDefault="00DF0A52">
      <w:pPr>
        <w:pStyle w:val="Textbody"/>
        <w:jc w:val="both"/>
        <w:rPr>
          <w:sz w:val="20"/>
          <w:szCs w:val="20"/>
        </w:rPr>
      </w:pPr>
    </w:p>
    <w:p w14:paraId="2B315284" w14:textId="77777777" w:rsidR="00DF0A52" w:rsidRDefault="00D02ED2">
      <w:pPr>
        <w:pStyle w:val="Textbody"/>
        <w:spacing w:line="276" w:lineRule="auto"/>
      </w:pPr>
      <w:r>
        <w:rPr>
          <w:b/>
          <w:bCs/>
          <w:sz w:val="20"/>
          <w:szCs w:val="20"/>
        </w:rPr>
        <w:t>Nom</w:t>
      </w:r>
      <w:r>
        <w:rPr>
          <w:sz w:val="20"/>
          <w:szCs w:val="20"/>
        </w:rPr>
        <w:t xml:space="preserve"> </w:t>
      </w:r>
      <w:r>
        <w:rPr>
          <w:i/>
          <w:iCs/>
          <w:sz w:val="20"/>
          <w:szCs w:val="20"/>
        </w:rPr>
        <w:t>(du musicien ou représentant du groupe</w:t>
      </w:r>
      <w:proofErr w:type="gramStart"/>
      <w:r>
        <w:rPr>
          <w:i/>
          <w:iCs/>
          <w:sz w:val="20"/>
          <w:szCs w:val="20"/>
        </w:rPr>
        <w:t>)</w:t>
      </w:r>
      <w:r>
        <w:rPr>
          <w:sz w:val="20"/>
          <w:szCs w:val="20"/>
        </w:rPr>
        <w:t>:</w:t>
      </w:r>
      <w:proofErr w:type="gramEnd"/>
    </w:p>
    <w:p w14:paraId="1E3755B1" w14:textId="77777777" w:rsidR="00DF0A52" w:rsidRDefault="00D02ED2">
      <w:pPr>
        <w:pStyle w:val="Textbody"/>
        <w:spacing w:line="276" w:lineRule="auto"/>
      </w:pPr>
      <w:r>
        <w:rPr>
          <w:b/>
          <w:bCs/>
          <w:sz w:val="20"/>
          <w:szCs w:val="20"/>
        </w:rPr>
        <w:t>Prénom</w:t>
      </w:r>
      <w:r>
        <w:rPr>
          <w:sz w:val="20"/>
          <w:szCs w:val="20"/>
        </w:rPr>
        <w:t xml:space="preserve"> </w:t>
      </w:r>
      <w:r>
        <w:rPr>
          <w:i/>
          <w:iCs/>
          <w:sz w:val="20"/>
          <w:szCs w:val="20"/>
        </w:rPr>
        <w:t>(du musicien ou représentant du groupe</w:t>
      </w:r>
      <w:proofErr w:type="gramStart"/>
      <w:r>
        <w:rPr>
          <w:i/>
          <w:iCs/>
          <w:sz w:val="20"/>
          <w:szCs w:val="20"/>
        </w:rPr>
        <w:t>)</w:t>
      </w:r>
      <w:r>
        <w:rPr>
          <w:sz w:val="20"/>
          <w:szCs w:val="20"/>
        </w:rPr>
        <w:t>:</w:t>
      </w:r>
      <w:proofErr w:type="gramEnd"/>
    </w:p>
    <w:p w14:paraId="4BDF2292" w14:textId="77777777" w:rsidR="00DF0A52" w:rsidRDefault="00D02ED2">
      <w:pPr>
        <w:pStyle w:val="Textbody"/>
        <w:spacing w:line="276" w:lineRule="auto"/>
      </w:pPr>
      <w:r>
        <w:rPr>
          <w:b/>
          <w:bCs/>
          <w:sz w:val="20"/>
          <w:szCs w:val="20"/>
        </w:rPr>
        <w:t>Date de naissance</w:t>
      </w:r>
      <w:r>
        <w:rPr>
          <w:sz w:val="20"/>
          <w:szCs w:val="20"/>
        </w:rPr>
        <w:t> </w:t>
      </w:r>
      <w:r>
        <w:rPr>
          <w:i/>
          <w:iCs/>
          <w:sz w:val="20"/>
          <w:szCs w:val="20"/>
        </w:rPr>
        <w:t>(du musicien ou représentant du groupe)</w:t>
      </w:r>
      <w:r>
        <w:rPr>
          <w:sz w:val="20"/>
          <w:szCs w:val="20"/>
        </w:rPr>
        <w:t xml:space="preserve"> :</w:t>
      </w:r>
    </w:p>
    <w:p w14:paraId="4A3E0884" w14:textId="77777777" w:rsidR="00DF0A52" w:rsidRDefault="00D02ED2">
      <w:pPr>
        <w:pStyle w:val="Textbody"/>
        <w:spacing w:line="276" w:lineRule="auto"/>
      </w:pPr>
      <w:r>
        <w:rPr>
          <w:b/>
          <w:bCs/>
          <w:sz w:val="20"/>
          <w:szCs w:val="20"/>
        </w:rPr>
        <w:t>Nationalité</w:t>
      </w:r>
      <w:r>
        <w:rPr>
          <w:sz w:val="20"/>
          <w:szCs w:val="20"/>
        </w:rPr>
        <w:t> :</w:t>
      </w:r>
    </w:p>
    <w:p w14:paraId="48D982C0" w14:textId="77777777" w:rsidR="00DF0A52" w:rsidRDefault="00D02ED2">
      <w:pPr>
        <w:pStyle w:val="Textbody"/>
        <w:spacing w:line="276" w:lineRule="auto"/>
        <w:rPr>
          <w:b/>
          <w:bCs/>
          <w:sz w:val="20"/>
          <w:szCs w:val="20"/>
        </w:rPr>
      </w:pPr>
      <w:r>
        <w:rPr>
          <w:b/>
          <w:bCs/>
          <w:sz w:val="20"/>
          <w:szCs w:val="20"/>
        </w:rPr>
        <w:t>Ecole / Université / Organisation (le cas échéant) :</w:t>
      </w:r>
    </w:p>
    <w:p w14:paraId="5B79CE93" w14:textId="77777777" w:rsidR="00DF0A52" w:rsidRDefault="00D02ED2">
      <w:pPr>
        <w:pStyle w:val="Textbody"/>
        <w:spacing w:line="276" w:lineRule="auto"/>
      </w:pPr>
      <w:r>
        <w:rPr>
          <w:b/>
          <w:bCs/>
          <w:sz w:val="20"/>
          <w:szCs w:val="20"/>
        </w:rPr>
        <w:t>Adresse de contact :</w:t>
      </w:r>
    </w:p>
    <w:p w14:paraId="6AF6BA89" w14:textId="77777777" w:rsidR="00DF0A52" w:rsidRDefault="00D02ED2">
      <w:pPr>
        <w:pStyle w:val="Textbody"/>
        <w:spacing w:line="276" w:lineRule="auto"/>
      </w:pPr>
      <w:r>
        <w:rPr>
          <w:b/>
          <w:bCs/>
          <w:sz w:val="20"/>
          <w:szCs w:val="20"/>
        </w:rPr>
        <w:t>Téléphone :</w:t>
      </w:r>
    </w:p>
    <w:p w14:paraId="165F1182" w14:textId="77777777" w:rsidR="00DF0A52" w:rsidRDefault="00D02ED2">
      <w:pPr>
        <w:pStyle w:val="Textbody"/>
        <w:spacing w:line="276" w:lineRule="auto"/>
        <w:rPr>
          <w:b/>
          <w:bCs/>
          <w:sz w:val="20"/>
          <w:szCs w:val="20"/>
        </w:rPr>
      </w:pPr>
      <w:r>
        <w:rPr>
          <w:b/>
          <w:bCs/>
          <w:sz w:val="20"/>
          <w:szCs w:val="20"/>
        </w:rPr>
        <w:t>Courriel :</w:t>
      </w:r>
    </w:p>
    <w:p w14:paraId="582F65E4" w14:textId="77777777" w:rsidR="00DF0A52" w:rsidRPr="00D02ED2" w:rsidRDefault="00D02ED2">
      <w:pPr>
        <w:pStyle w:val="Textbody"/>
        <w:spacing w:line="276" w:lineRule="auto"/>
        <w:rPr>
          <w:lang w:val="en-US"/>
        </w:rPr>
      </w:pPr>
      <w:r>
        <w:rPr>
          <w:b/>
          <w:bCs/>
          <w:sz w:val="20"/>
          <w:szCs w:val="20"/>
          <w:lang w:val="en-GB"/>
        </w:rPr>
        <w:t xml:space="preserve">Site internet / </w:t>
      </w:r>
      <w:proofErr w:type="gramStart"/>
      <w:r>
        <w:rPr>
          <w:b/>
          <w:bCs/>
          <w:sz w:val="20"/>
          <w:szCs w:val="20"/>
          <w:lang w:val="en-GB"/>
        </w:rPr>
        <w:t>Facebook :</w:t>
      </w:r>
      <w:proofErr w:type="gramEnd"/>
    </w:p>
    <w:p w14:paraId="2D64C87A" w14:textId="77777777" w:rsidR="00DF0A52" w:rsidRDefault="00DF0A52">
      <w:pPr>
        <w:pStyle w:val="Textbody"/>
        <w:spacing w:line="276" w:lineRule="auto"/>
        <w:rPr>
          <w:b/>
          <w:bCs/>
          <w:sz w:val="20"/>
          <w:szCs w:val="20"/>
          <w:lang w:val="en-GB"/>
        </w:rPr>
      </w:pPr>
    </w:p>
    <w:p w14:paraId="0E6BB256" w14:textId="77777777" w:rsidR="00DF0A52" w:rsidRPr="00D02ED2" w:rsidRDefault="00D02ED2">
      <w:pPr>
        <w:pStyle w:val="Textbody"/>
        <w:spacing w:line="276" w:lineRule="auto"/>
        <w:rPr>
          <w:lang w:val="en-US"/>
        </w:rPr>
      </w:pPr>
      <w:r>
        <w:rPr>
          <w:b/>
          <w:bCs/>
          <w:sz w:val="20"/>
          <w:szCs w:val="20"/>
          <w:lang w:val="en-GB"/>
        </w:rPr>
        <w:t xml:space="preserve">Style </w:t>
      </w:r>
      <w:proofErr w:type="gramStart"/>
      <w:r>
        <w:rPr>
          <w:b/>
          <w:bCs/>
          <w:sz w:val="20"/>
          <w:szCs w:val="20"/>
          <w:lang w:val="en-GB"/>
        </w:rPr>
        <w:t>musical :</w:t>
      </w:r>
      <w:proofErr w:type="gramEnd"/>
    </w:p>
    <w:p w14:paraId="54A541B1" w14:textId="77777777" w:rsidR="00DF0A52" w:rsidRDefault="00D02ED2">
      <w:pPr>
        <w:pStyle w:val="Textbody"/>
        <w:spacing w:line="276" w:lineRule="auto"/>
      </w:pPr>
      <w:r>
        <w:rPr>
          <w:b/>
          <w:bCs/>
          <w:sz w:val="20"/>
          <w:szCs w:val="20"/>
        </w:rPr>
        <w:t>Description de la performance </w:t>
      </w:r>
      <w:r>
        <w:rPr>
          <w:b/>
          <w:bCs/>
          <w:i/>
          <w:iCs/>
          <w:sz w:val="20"/>
          <w:szCs w:val="20"/>
        </w:rPr>
        <w:t>(combien de</w:t>
      </w:r>
      <w:r>
        <w:rPr>
          <w:i/>
          <w:iCs/>
          <w:sz w:val="20"/>
          <w:szCs w:val="20"/>
        </w:rPr>
        <w:t xml:space="preserve"> </w:t>
      </w:r>
      <w:proofErr w:type="gramStart"/>
      <w:r>
        <w:rPr>
          <w:i/>
          <w:iCs/>
          <w:sz w:val="20"/>
          <w:szCs w:val="20"/>
        </w:rPr>
        <w:t>morceaux ?,</w:t>
      </w:r>
      <w:proofErr w:type="gramEnd"/>
      <w:r>
        <w:rPr>
          <w:i/>
          <w:iCs/>
          <w:sz w:val="20"/>
          <w:szCs w:val="20"/>
        </w:rPr>
        <w:t xml:space="preserve"> durée, langue, etc.)</w:t>
      </w:r>
    </w:p>
    <w:p w14:paraId="62D602D5" w14:textId="77777777" w:rsidR="00DF0A52" w:rsidRDefault="00D02ED2">
      <w:pPr>
        <w:pStyle w:val="Textbody"/>
        <w:spacing w:line="276" w:lineRule="auto"/>
        <w:jc w:val="both"/>
        <w:rPr>
          <w:i/>
          <w:iCs/>
          <w:sz w:val="20"/>
          <w:szCs w:val="20"/>
        </w:rPr>
      </w:pPr>
      <w:r>
        <w:rPr>
          <w:i/>
          <w:iCs/>
          <w:sz w:val="20"/>
          <w:szCs w:val="20"/>
        </w:rPr>
        <w:t xml:space="preserve">Les groupes peuvent jouer </w:t>
      </w:r>
      <w:r>
        <w:rPr>
          <w:i/>
          <w:iCs/>
          <w:sz w:val="20"/>
          <w:szCs w:val="20"/>
        </w:rPr>
        <w:t>jusqu’à 8 morceaux, les chanteurs ou musiciens solo ou en duo 3 morceaux.</w:t>
      </w:r>
    </w:p>
    <w:p w14:paraId="473795EC" w14:textId="77777777" w:rsidR="00DF0A52" w:rsidRDefault="00DF0A52">
      <w:pPr>
        <w:pStyle w:val="Standard"/>
        <w:spacing w:line="276" w:lineRule="auto"/>
        <w:rPr>
          <w:rFonts w:ascii="Times New Roman" w:hAnsi="Times New Roman"/>
          <w:sz w:val="24"/>
          <w:szCs w:val="24"/>
        </w:rPr>
      </w:pPr>
    </w:p>
    <w:p w14:paraId="3A7F51D5" w14:textId="77777777" w:rsidR="00DF0A52" w:rsidRDefault="00DF0A52">
      <w:pPr>
        <w:pStyle w:val="Textbody"/>
        <w:spacing w:line="276" w:lineRule="auto"/>
        <w:rPr>
          <w:b/>
          <w:bCs/>
          <w:sz w:val="20"/>
          <w:szCs w:val="20"/>
        </w:rPr>
      </w:pPr>
    </w:p>
    <w:p w14:paraId="41731CB7" w14:textId="77777777" w:rsidR="00DF0A52" w:rsidRDefault="00D02ED2">
      <w:pPr>
        <w:pStyle w:val="Textbody"/>
        <w:spacing w:line="276" w:lineRule="auto"/>
      </w:pPr>
      <w:r>
        <w:rPr>
          <w:b/>
          <w:bCs/>
          <w:sz w:val="20"/>
          <w:szCs w:val="20"/>
        </w:rPr>
        <w:t>Si groupe, nom du groupe :</w:t>
      </w:r>
      <w:r>
        <w:rPr>
          <w:sz w:val="20"/>
          <w:szCs w:val="20"/>
        </w:rPr>
        <w:t xml:space="preserve">  </w:t>
      </w:r>
    </w:p>
    <w:p w14:paraId="78216521" w14:textId="77777777" w:rsidR="00DF0A52" w:rsidRDefault="00DF0A52">
      <w:pPr>
        <w:pStyle w:val="Textbody"/>
        <w:spacing w:line="276" w:lineRule="auto"/>
        <w:rPr>
          <w:b/>
          <w:bCs/>
          <w:sz w:val="20"/>
          <w:szCs w:val="20"/>
        </w:rPr>
      </w:pPr>
    </w:p>
    <w:p w14:paraId="34319C39" w14:textId="77777777" w:rsidR="00DF0A52" w:rsidRDefault="00D02ED2">
      <w:pPr>
        <w:pStyle w:val="Textbody"/>
        <w:spacing w:line="276" w:lineRule="auto"/>
      </w:pPr>
      <w:r>
        <w:rPr>
          <w:b/>
          <w:bCs/>
          <w:sz w:val="20"/>
          <w:szCs w:val="20"/>
        </w:rPr>
        <w:t>Nombre de musiciens :</w:t>
      </w:r>
    </w:p>
    <w:p w14:paraId="6E430CA6" w14:textId="77777777" w:rsidR="00DF0A52" w:rsidRDefault="00DF0A52">
      <w:pPr>
        <w:pStyle w:val="Textbody"/>
        <w:spacing w:before="1" w:line="276" w:lineRule="auto"/>
        <w:rPr>
          <w:b/>
          <w:bCs/>
          <w:sz w:val="20"/>
          <w:szCs w:val="20"/>
        </w:rPr>
      </w:pPr>
    </w:p>
    <w:p w14:paraId="1D492342" w14:textId="77777777" w:rsidR="00DF0A52" w:rsidRDefault="00D02ED2">
      <w:pPr>
        <w:pStyle w:val="Textbody"/>
        <w:spacing w:before="1" w:line="276" w:lineRule="auto"/>
      </w:pPr>
      <w:r>
        <w:rPr>
          <w:b/>
          <w:bCs/>
          <w:sz w:val="20"/>
          <w:szCs w:val="20"/>
        </w:rPr>
        <w:t>Instruments de musique joués :</w:t>
      </w:r>
    </w:p>
    <w:p w14:paraId="19DA64A2" w14:textId="77777777" w:rsidR="00DF0A52" w:rsidRDefault="00DF0A52">
      <w:pPr>
        <w:pStyle w:val="Textbody"/>
        <w:spacing w:before="1" w:line="276" w:lineRule="auto"/>
      </w:pPr>
    </w:p>
    <w:p w14:paraId="6A536388" w14:textId="77777777" w:rsidR="00DF0A52" w:rsidRDefault="00DF0A52">
      <w:pPr>
        <w:pStyle w:val="Textbody"/>
        <w:spacing w:before="1" w:line="276" w:lineRule="auto"/>
        <w:rPr>
          <w:b/>
          <w:bCs/>
          <w:sz w:val="20"/>
          <w:szCs w:val="20"/>
        </w:rPr>
      </w:pPr>
    </w:p>
    <w:p w14:paraId="1C1E3997" w14:textId="77777777" w:rsidR="00DF0A52" w:rsidRDefault="00D02ED2">
      <w:pPr>
        <w:pStyle w:val="Textbody"/>
        <w:spacing w:before="1"/>
        <w:rPr>
          <w:b/>
          <w:bCs/>
          <w:sz w:val="20"/>
          <w:szCs w:val="20"/>
        </w:rPr>
      </w:pPr>
      <w:r>
        <w:rPr>
          <w:b/>
          <w:bCs/>
          <w:sz w:val="20"/>
          <w:szCs w:val="20"/>
        </w:rPr>
        <w:tab/>
      </w:r>
      <w:r>
        <w:rPr>
          <w:b/>
          <w:bCs/>
          <w:sz w:val="20"/>
          <w:szCs w:val="20"/>
        </w:rPr>
        <w:tab/>
      </w:r>
    </w:p>
    <w:p w14:paraId="4E941FE2" w14:textId="77777777" w:rsidR="00DF0A52" w:rsidRDefault="00D02ED2">
      <w:pPr>
        <w:pStyle w:val="Textbody"/>
        <w:spacing w:before="1"/>
        <w:rPr>
          <w:b/>
          <w:bCs/>
          <w:sz w:val="20"/>
          <w:szCs w:val="20"/>
        </w:rPr>
      </w:pPr>
      <w:r>
        <w:rPr>
          <w:b/>
          <w:bCs/>
          <w:sz w:val="20"/>
          <w:szCs w:val="20"/>
        </w:rPr>
        <w:t xml:space="preserve">                               </w:t>
      </w:r>
    </w:p>
    <w:p w14:paraId="23980CA0" w14:textId="77777777" w:rsidR="00DF0A52" w:rsidRDefault="00D02ED2">
      <w:pPr>
        <w:pStyle w:val="Textbody"/>
        <w:spacing w:before="1"/>
      </w:pPr>
      <w:r>
        <w:rPr>
          <w:b/>
          <w:bCs/>
          <w:sz w:val="20"/>
          <w:szCs w:val="20"/>
        </w:rPr>
        <w:tab/>
      </w:r>
      <w:r>
        <w:rPr>
          <w:b/>
          <w:bCs/>
          <w:sz w:val="20"/>
          <w:szCs w:val="20"/>
        </w:rPr>
        <w:tab/>
        <w:t>Date :</w:t>
      </w:r>
      <w:r>
        <w:rPr>
          <w:sz w:val="20"/>
          <w:szCs w:val="20"/>
        </w:rPr>
        <w:t xml:space="preserve">                                         </w:t>
      </w:r>
      <w:r>
        <w:rPr>
          <w:b/>
          <w:bCs/>
          <w:sz w:val="20"/>
          <w:szCs w:val="20"/>
        </w:rPr>
        <w:t>Signature :</w:t>
      </w:r>
    </w:p>
    <w:p w14:paraId="1B2922B4" w14:textId="77777777" w:rsidR="00DF0A52" w:rsidRDefault="00DF0A52">
      <w:pPr>
        <w:pStyle w:val="Textbody"/>
        <w:spacing w:before="1"/>
        <w:jc w:val="right"/>
      </w:pPr>
    </w:p>
    <w:sectPr w:rsidR="00DF0A52">
      <w:headerReference w:type="default" r:id="rId12"/>
      <w:footerReference w:type="default" r:id="rId13"/>
      <w:pgSz w:w="12240" w:h="15840"/>
      <w:pgMar w:top="958" w:right="1040" w:bottom="700" w:left="1020" w:header="420" w:footer="2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1A98A" w14:textId="77777777" w:rsidR="00000000" w:rsidRDefault="00D02ED2">
      <w:r>
        <w:separator/>
      </w:r>
    </w:p>
  </w:endnote>
  <w:endnote w:type="continuationSeparator" w:id="0">
    <w:p w14:paraId="2A494BF8" w14:textId="77777777" w:rsidR="00000000" w:rsidRDefault="00D0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DINOT">
    <w:altName w:val="Cambria"/>
    <w:charset w:val="00"/>
    <w:family w:val="roman"/>
    <w:pitch w:val="variable"/>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3C89" w14:textId="77777777" w:rsidR="00A31BCD" w:rsidRDefault="00D02ED2">
    <w:pPr>
      <w:pStyle w:val="Standard"/>
      <w:spacing w:before="103"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EB85" w14:textId="77777777" w:rsidR="00000000" w:rsidRDefault="00D02ED2">
      <w:r>
        <w:rPr>
          <w:color w:val="000000"/>
        </w:rPr>
        <w:separator/>
      </w:r>
    </w:p>
  </w:footnote>
  <w:footnote w:type="continuationSeparator" w:id="0">
    <w:p w14:paraId="40ADCA85" w14:textId="77777777" w:rsidR="00000000" w:rsidRDefault="00D02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DEC5" w14:textId="77777777" w:rsidR="00A31BCD" w:rsidRDefault="00D02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005AD"/>
    <w:multiLevelType w:val="multilevel"/>
    <w:tmpl w:val="E852190A"/>
    <w:styleLink w:val="WWNum2"/>
    <w:lvl w:ilvl="0">
      <w:numFmt w:val="bullet"/>
      <w:lvlText w:val=""/>
      <w:lvlJc w:val="left"/>
      <w:pPr>
        <w:ind w:left="707" w:hanging="283"/>
      </w:pPr>
      <w:rPr>
        <w:rFonts w:ascii="Symbol" w:hAnsi="Symbol" w:cs="OpenSymbol"/>
        <w:sz w:val="22"/>
      </w:rPr>
    </w:lvl>
    <w:lvl w:ilvl="1">
      <w:numFmt w:val="bullet"/>
      <w:lvlText w:val=""/>
      <w:lvlJc w:val="left"/>
      <w:pPr>
        <w:ind w:left="1414" w:hanging="283"/>
      </w:pPr>
      <w:rPr>
        <w:rFonts w:ascii="Symbol" w:hAnsi="Symbol" w:cs="OpenSymbol"/>
      </w:rPr>
    </w:lvl>
    <w:lvl w:ilvl="2">
      <w:numFmt w:val="bullet"/>
      <w:lvlText w:val=""/>
      <w:lvlJc w:val="left"/>
      <w:pPr>
        <w:ind w:left="2121" w:hanging="283"/>
      </w:pPr>
      <w:rPr>
        <w:rFonts w:ascii="Symbol" w:hAnsi="Symbol" w:cs="OpenSymbol"/>
      </w:rPr>
    </w:lvl>
    <w:lvl w:ilvl="3">
      <w:numFmt w:val="bullet"/>
      <w:lvlText w:val=""/>
      <w:lvlJc w:val="left"/>
      <w:pPr>
        <w:ind w:left="2828" w:hanging="283"/>
      </w:pPr>
      <w:rPr>
        <w:rFonts w:ascii="Symbol" w:hAnsi="Symbol" w:cs="OpenSymbol"/>
      </w:rPr>
    </w:lvl>
    <w:lvl w:ilvl="4">
      <w:numFmt w:val="bullet"/>
      <w:lvlText w:val=""/>
      <w:lvlJc w:val="left"/>
      <w:pPr>
        <w:ind w:left="3535" w:hanging="283"/>
      </w:pPr>
      <w:rPr>
        <w:rFonts w:ascii="Symbol" w:hAnsi="Symbol" w:cs="OpenSymbol"/>
      </w:rPr>
    </w:lvl>
    <w:lvl w:ilvl="5">
      <w:numFmt w:val="bullet"/>
      <w:lvlText w:val=""/>
      <w:lvlJc w:val="left"/>
      <w:pPr>
        <w:ind w:left="4242" w:hanging="283"/>
      </w:pPr>
      <w:rPr>
        <w:rFonts w:ascii="Symbol" w:hAnsi="Symbol" w:cs="OpenSymbol"/>
      </w:rPr>
    </w:lvl>
    <w:lvl w:ilvl="6">
      <w:numFmt w:val="bullet"/>
      <w:lvlText w:val=""/>
      <w:lvlJc w:val="left"/>
      <w:pPr>
        <w:ind w:left="4949" w:hanging="283"/>
      </w:pPr>
      <w:rPr>
        <w:rFonts w:ascii="Symbol" w:hAnsi="Symbol" w:cs="OpenSymbol"/>
      </w:rPr>
    </w:lvl>
    <w:lvl w:ilvl="7">
      <w:numFmt w:val="bullet"/>
      <w:lvlText w:val=""/>
      <w:lvlJc w:val="left"/>
      <w:pPr>
        <w:ind w:left="5656" w:hanging="283"/>
      </w:pPr>
      <w:rPr>
        <w:rFonts w:ascii="Symbol" w:hAnsi="Symbol" w:cs="OpenSymbol"/>
      </w:rPr>
    </w:lvl>
    <w:lvl w:ilvl="8">
      <w:numFmt w:val="bullet"/>
      <w:lvlText w:val=""/>
      <w:lvlJc w:val="left"/>
      <w:pPr>
        <w:ind w:left="6363" w:hanging="283"/>
      </w:pPr>
      <w:rPr>
        <w:rFonts w:ascii="Symbol" w:hAnsi="Symbol" w:cs="OpenSymbol"/>
      </w:rPr>
    </w:lvl>
  </w:abstractNum>
  <w:abstractNum w:abstractNumId="1" w15:restartNumberingAfterBreak="0">
    <w:nsid w:val="26C45B3C"/>
    <w:multiLevelType w:val="multilevel"/>
    <w:tmpl w:val="8982A284"/>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39C739FA"/>
    <w:multiLevelType w:val="multilevel"/>
    <w:tmpl w:val="D602C46E"/>
    <w:styleLink w:val="WW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EFE2497"/>
    <w:multiLevelType w:val="multilevel"/>
    <w:tmpl w:val="C8BC764C"/>
    <w:styleLink w:val="WWNum1"/>
    <w:lvl w:ilvl="0">
      <w:numFmt w:val="bullet"/>
      <w:lvlText w:val=""/>
      <w:lvlJc w:val="left"/>
      <w:pPr>
        <w:ind w:left="707" w:hanging="283"/>
      </w:pPr>
      <w:rPr>
        <w:rFonts w:ascii="Symbol" w:hAnsi="Symbol" w:cs="OpenSymbol"/>
        <w:sz w:val="22"/>
      </w:rPr>
    </w:lvl>
    <w:lvl w:ilvl="1">
      <w:numFmt w:val="bullet"/>
      <w:lvlText w:val=""/>
      <w:lvlJc w:val="left"/>
      <w:pPr>
        <w:ind w:left="1414" w:hanging="283"/>
      </w:pPr>
      <w:rPr>
        <w:rFonts w:ascii="Symbol" w:hAnsi="Symbol" w:cs="OpenSymbol"/>
        <w:sz w:val="22"/>
      </w:rPr>
    </w:lvl>
    <w:lvl w:ilvl="2">
      <w:numFmt w:val="bullet"/>
      <w:lvlText w:val=""/>
      <w:lvlJc w:val="left"/>
      <w:pPr>
        <w:ind w:left="2121" w:hanging="283"/>
      </w:pPr>
      <w:rPr>
        <w:rFonts w:ascii="Symbol" w:hAnsi="Symbol" w:cs="OpenSymbol"/>
      </w:rPr>
    </w:lvl>
    <w:lvl w:ilvl="3">
      <w:numFmt w:val="bullet"/>
      <w:lvlText w:val=""/>
      <w:lvlJc w:val="left"/>
      <w:pPr>
        <w:ind w:left="2828" w:hanging="283"/>
      </w:pPr>
      <w:rPr>
        <w:rFonts w:ascii="Symbol" w:hAnsi="Symbol" w:cs="OpenSymbol"/>
      </w:rPr>
    </w:lvl>
    <w:lvl w:ilvl="4">
      <w:numFmt w:val="bullet"/>
      <w:lvlText w:val=""/>
      <w:lvlJc w:val="left"/>
      <w:pPr>
        <w:ind w:left="3535" w:hanging="283"/>
      </w:pPr>
      <w:rPr>
        <w:rFonts w:ascii="Symbol" w:hAnsi="Symbol" w:cs="OpenSymbol"/>
      </w:rPr>
    </w:lvl>
    <w:lvl w:ilvl="5">
      <w:numFmt w:val="bullet"/>
      <w:lvlText w:val=""/>
      <w:lvlJc w:val="left"/>
      <w:pPr>
        <w:ind w:left="4242" w:hanging="283"/>
      </w:pPr>
      <w:rPr>
        <w:rFonts w:ascii="Symbol" w:hAnsi="Symbol" w:cs="OpenSymbol"/>
      </w:rPr>
    </w:lvl>
    <w:lvl w:ilvl="6">
      <w:numFmt w:val="bullet"/>
      <w:lvlText w:val=""/>
      <w:lvlJc w:val="left"/>
      <w:pPr>
        <w:ind w:left="4949" w:hanging="283"/>
      </w:pPr>
      <w:rPr>
        <w:rFonts w:ascii="Symbol" w:hAnsi="Symbol" w:cs="OpenSymbol"/>
      </w:rPr>
    </w:lvl>
    <w:lvl w:ilvl="7">
      <w:numFmt w:val="bullet"/>
      <w:lvlText w:val=""/>
      <w:lvlJc w:val="left"/>
      <w:pPr>
        <w:ind w:left="5656" w:hanging="283"/>
      </w:pPr>
      <w:rPr>
        <w:rFonts w:ascii="Symbol" w:hAnsi="Symbol" w:cs="OpenSymbol"/>
      </w:rPr>
    </w:lvl>
    <w:lvl w:ilvl="8">
      <w:numFmt w:val="bullet"/>
      <w:lvlText w:val=""/>
      <w:lvlJc w:val="left"/>
      <w:pPr>
        <w:ind w:left="6363" w:hanging="283"/>
      </w:pPr>
      <w:rPr>
        <w:rFonts w:ascii="Symbol" w:hAnsi="Symbol" w:cs="OpenSymbol"/>
      </w:rPr>
    </w:lvl>
  </w:abstractNum>
  <w:num w:numId="1" w16cid:durableId="1678069472">
    <w:abstractNumId w:val="3"/>
  </w:num>
  <w:num w:numId="2" w16cid:durableId="158808111">
    <w:abstractNumId w:val="0"/>
  </w:num>
  <w:num w:numId="3" w16cid:durableId="471561031">
    <w:abstractNumId w:val="1"/>
  </w:num>
  <w:num w:numId="4" w16cid:durableId="310598644">
    <w:abstractNumId w:val="2"/>
  </w:num>
  <w:num w:numId="5" w16cid:durableId="1291518362">
    <w:abstractNumId w:val="3"/>
    <w:lvlOverride w:ilvl="0"/>
  </w:num>
  <w:num w:numId="6" w16cid:durableId="390424037">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F0A52"/>
    <w:rsid w:val="00D02ED2"/>
    <w:rsid w:val="00DF0A5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BB98"/>
  <w15:docId w15:val="{BCEA250C-1FEE-4B1F-A1A7-5234887B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Cs w:val="22"/>
        <w:lang w:val="fr-FR"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Textbody"/>
    <w:uiPriority w:val="9"/>
    <w:qFormat/>
    <w:pPr>
      <w:spacing w:before="9"/>
      <w:ind w:left="3213"/>
      <w:outlineLvl w:val="0"/>
    </w:pPr>
    <w:rPr>
      <w:b/>
      <w:bCs/>
      <w:sz w:val="36"/>
      <w:szCs w:val="36"/>
    </w:rPr>
  </w:style>
  <w:style w:type="paragraph" w:styleId="Heading2">
    <w:name w:val="heading 2"/>
    <w:basedOn w:val="Standard"/>
    <w:next w:val="Textbody"/>
    <w:uiPriority w:val="9"/>
    <w:semiHidden/>
    <w:unhideWhenUsed/>
    <w:qFormat/>
    <w:pPr>
      <w:ind w:left="112"/>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Trebuchet MS" w:eastAsia="Trebuchet MS" w:hAnsi="Trebuchet MS" w:cs="Trebuchet MS"/>
      <w:sz w:val="22"/>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rPr>
      <w:sz w:val="21"/>
      <w:szCs w:val="21"/>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itle">
    <w:name w:val="Title"/>
    <w:basedOn w:val="Standard"/>
    <w:next w:val="Subtitle"/>
    <w:uiPriority w:val="10"/>
    <w:qFormat/>
    <w:pPr>
      <w:keepNext/>
      <w:spacing w:before="240" w:after="120"/>
    </w:pPr>
    <w:rPr>
      <w:rFonts w:ascii="Liberation Sans" w:eastAsia="Microsoft YaHei" w:hAnsi="Liberation Sans" w:cs="Mangal"/>
      <w:b/>
      <w:bCs/>
      <w:sz w:val="28"/>
      <w:szCs w:val="28"/>
    </w:rPr>
  </w:style>
  <w:style w:type="paragraph" w:styleId="Subtitle">
    <w:name w:val="Subtitle"/>
    <w:basedOn w:val="Heading"/>
    <w:next w:val="Textbody"/>
    <w:uiPriority w:val="11"/>
    <w:qFormat/>
    <w:pPr>
      <w:jc w:val="center"/>
    </w:pPr>
    <w:rPr>
      <w:i/>
      <w:iCs/>
    </w:rPr>
  </w:style>
  <w:style w:type="paragraph" w:styleId="ListParagraph">
    <w:name w:val="List Paragraph"/>
    <w:basedOn w:val="Standard"/>
  </w:style>
  <w:style w:type="paragraph" w:customStyle="1" w:styleId="TableParagraph">
    <w:name w:val="Table Paragraph"/>
    <w:basedOn w:val="Standard"/>
  </w:style>
  <w:style w:type="paragraph" w:customStyle="1" w:styleId="Contenudecadre">
    <w:name w:val="Contenu de cadre"/>
    <w:basedOn w:val="Standard"/>
  </w:style>
  <w:style w:type="paragraph" w:customStyle="1" w:styleId="En-tteetpieddepage">
    <w:name w:val="En-tête et pied de page"/>
    <w:basedOn w:val="Standard"/>
  </w:style>
  <w:style w:type="paragraph" w:styleId="Header">
    <w:name w:val="header"/>
    <w:basedOn w:val="Standard"/>
    <w:pPr>
      <w:suppressLineNumbers/>
      <w:tabs>
        <w:tab w:val="center" w:pos="5090"/>
        <w:tab w:val="right" w:pos="10180"/>
      </w:tabs>
    </w:pPr>
  </w:style>
  <w:style w:type="paragraph" w:styleId="Footer">
    <w:name w:val="footer"/>
    <w:basedOn w:val="Standard"/>
    <w:pPr>
      <w:suppressLineNumbers/>
      <w:tabs>
        <w:tab w:val="center" w:pos="5090"/>
        <w:tab w:val="right" w:pos="10180"/>
      </w:tabs>
    </w:pPr>
  </w:style>
  <w:style w:type="character" w:customStyle="1" w:styleId="LienInternet">
    <w:name w:val="Lien Internet"/>
    <w:rPr>
      <w:color w:val="000080"/>
      <w:u w:val="single"/>
    </w:rPr>
  </w:style>
  <w:style w:type="character" w:customStyle="1" w:styleId="LienInternetvisit">
    <w:name w:val="Lien Internet visité"/>
    <w:rPr>
      <w:color w:val="800000"/>
      <w:u w:val="single"/>
    </w:rPr>
  </w:style>
  <w:style w:type="character" w:customStyle="1" w:styleId="Puces">
    <w:name w:val="Puces"/>
    <w:rPr>
      <w:rFonts w:ascii="OpenSymbol" w:eastAsia="OpenSymbol" w:hAnsi="OpenSymbol" w:cs="OpenSymbol"/>
    </w:rPr>
  </w:style>
  <w:style w:type="character" w:customStyle="1" w:styleId="Accentuationforte">
    <w:name w:val="Accentuation forte"/>
    <w:rPr>
      <w:b/>
      <w:bCs/>
    </w:rPr>
  </w:style>
  <w:style w:type="character" w:customStyle="1" w:styleId="Caractresdenumrotation">
    <w:name w:val="Caractères de numérotation"/>
  </w:style>
  <w:style w:type="character" w:customStyle="1" w:styleId="ListLabel1">
    <w:name w:val="ListLabel 1"/>
    <w:rPr>
      <w:rFonts w:cs="OpenSymbol"/>
      <w:sz w:val="22"/>
    </w:rPr>
  </w:style>
  <w:style w:type="character" w:customStyle="1" w:styleId="ListLabel2">
    <w:name w:val="ListLabel 2"/>
    <w:rPr>
      <w:rFonts w:cs="OpenSymbol"/>
    </w:rPr>
  </w:style>
  <w:style w:type="character" w:customStyle="1" w:styleId="Internetlink">
    <w:name w:val="Internet link"/>
    <w:rPr>
      <w:color w:val="000080"/>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etedelamusique@if-lao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etedelamusique@if-laos.org" TargetMode="External"/><Relationship Id="rId4" Type="http://schemas.openxmlformats.org/officeDocument/2006/relationships/webSettings" Target="webSettings.xml"/><Relationship Id="rId9" Type="http://schemas.openxmlformats.org/officeDocument/2006/relationships/hyperlink" Target="http://www.if-laos.org/cultur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Music Day 2019-form</dc:title>
  <dc:creator>Rangarajan R</dc:creator>
  <cp:lastModifiedBy>CULTURE</cp:lastModifiedBy>
  <cp:revision>2</cp:revision>
  <dcterms:created xsi:type="dcterms:W3CDTF">2022-05-27T04:17:00Z</dcterms:created>
  <dcterms:modified xsi:type="dcterms:W3CDTF">2022-05-27T04:17:00Z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